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191"/>
        <w:tblW w:w="14220" w:type="dxa"/>
        <w:tblLayout w:type="fixed"/>
        <w:tblLook w:val="04A0" w:firstRow="1" w:lastRow="0" w:firstColumn="1" w:lastColumn="0" w:noHBand="0" w:noVBand="1"/>
      </w:tblPr>
      <w:tblGrid>
        <w:gridCol w:w="2868"/>
        <w:gridCol w:w="1920"/>
        <w:gridCol w:w="2667"/>
        <w:gridCol w:w="2712"/>
        <w:gridCol w:w="1891"/>
        <w:gridCol w:w="2162"/>
      </w:tblGrid>
      <w:tr w:rsidR="00C51C93" w:rsidRPr="001D09FF" w14:paraId="39BA0C1E" w14:textId="77777777" w:rsidTr="00C51C93">
        <w:trPr>
          <w:trHeight w:val="839"/>
        </w:trPr>
        <w:tc>
          <w:tcPr>
            <w:tcW w:w="2868" w:type="dxa"/>
          </w:tcPr>
          <w:p w14:paraId="731C959E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D0B6EFF" wp14:editId="4AAE006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-473075</wp:posOffset>
                      </wp:positionV>
                      <wp:extent cx="9077325" cy="4381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73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FE3385" w14:textId="30744152" w:rsidR="00C51C93" w:rsidRPr="0013285C" w:rsidRDefault="00C51C93" w:rsidP="00117FBB">
                                  <w:pP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  <w:lang w:val="sr-Latn-ME"/>
                                    </w:rPr>
                                  </w:pPr>
                                  <w:r w:rsidRPr="0013285C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  <w:lang w:val="sr-Latn-ME"/>
                                    </w:rPr>
                                    <w:t>Kriterijumi ocjenjivanja za predmet CSBH jezik i književnost</w:t>
                                  </w:r>
                                </w:p>
                                <w:p w14:paraId="440B4B8F" w14:textId="77777777" w:rsidR="00C51C93" w:rsidRPr="0013285C" w:rsidRDefault="00C51C93" w:rsidP="00117F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B6EFF" id="Rectangle 1" o:spid="_x0000_s1026" style="position:absolute;left:0;text-align:left;margin-left:-4.85pt;margin-top:-37.25pt;width:714.75pt;height:3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" fillcolor="window" strokecolor="windowText" strokeweight="2pt">
                      <v:textbox>
                        <w:txbxContent>
                          <w:p w14:paraId="45FE3385" w14:textId="30744152" w:rsidR="00C51C93" w:rsidRPr="0013285C" w:rsidRDefault="00C51C93" w:rsidP="00117FBB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sr-Latn-ME"/>
                              </w:rPr>
                            </w:pPr>
                            <w:r w:rsidRPr="0013285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sr-Latn-ME"/>
                              </w:rPr>
                              <w:t>Kriterijumi ocjenjivanja za predmet CSBH jezik i književnost</w:t>
                            </w:r>
                          </w:p>
                          <w:p w14:paraId="440B4B8F" w14:textId="77777777" w:rsidR="00C51C93" w:rsidRPr="0013285C" w:rsidRDefault="00C51C93" w:rsidP="00117F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09FF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TEMA</w:t>
            </w:r>
          </w:p>
          <w:p w14:paraId="2AA4C756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Obrazovno vaspitni ishod</w:t>
            </w:r>
          </w:p>
        </w:tc>
        <w:tc>
          <w:tcPr>
            <w:tcW w:w="1920" w:type="dxa"/>
          </w:tcPr>
          <w:p w14:paraId="0E7FE851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2667" w:type="dxa"/>
          </w:tcPr>
          <w:p w14:paraId="5C001622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2712" w:type="dxa"/>
          </w:tcPr>
          <w:p w14:paraId="0A5E04B9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1891" w:type="dxa"/>
          </w:tcPr>
          <w:p w14:paraId="53E7F609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2162" w:type="dxa"/>
          </w:tcPr>
          <w:p w14:paraId="04D6A664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C51C93" w:rsidRPr="001D09FF" w14:paraId="745D1041" w14:textId="77777777" w:rsidTr="00C51C93">
        <w:trPr>
          <w:trHeight w:val="70"/>
        </w:trPr>
        <w:tc>
          <w:tcPr>
            <w:tcW w:w="2868" w:type="dxa"/>
          </w:tcPr>
          <w:p w14:paraId="316FA0CF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ME"/>
              </w:rPr>
              <w:t>JEZIK</w:t>
            </w:r>
          </w:p>
          <w:p w14:paraId="2278EABC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kraju učenja učenik će biti sposoban da nakon slušanja ili čitanja i analize kraćih razgovora navede osobenosti razgovora i sam učestvuje u njemu primjenjujući pravila kulturnog ophođenja.  </w:t>
            </w:r>
          </w:p>
        </w:tc>
        <w:tc>
          <w:tcPr>
            <w:tcW w:w="1920" w:type="dxa"/>
          </w:tcPr>
          <w:p w14:paraId="13D1F75B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Nakon slušanja snimljenih razgovora ne umije da odredi temu razgovora i sagovornike</w:t>
            </w:r>
          </w:p>
        </w:tc>
        <w:tc>
          <w:tcPr>
            <w:tcW w:w="2667" w:type="dxa"/>
          </w:tcPr>
          <w:p w14:paraId="790B155A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Nakon slušanja snimljenih razgovora odredi temu razgovora i sagovornike;</w:t>
            </w:r>
          </w:p>
        </w:tc>
        <w:tc>
          <w:tcPr>
            <w:tcW w:w="2712" w:type="dxa"/>
          </w:tcPr>
          <w:p w14:paraId="393F1FD9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>z razgovora izdvoji značajne podatke</w:t>
            </w:r>
          </w:p>
        </w:tc>
        <w:tc>
          <w:tcPr>
            <w:tcW w:w="1891" w:type="dxa"/>
          </w:tcPr>
          <w:p w14:paraId="45B58EF0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>cijeni kulturu sagovornika</w:t>
            </w:r>
          </w:p>
        </w:tc>
        <w:tc>
          <w:tcPr>
            <w:tcW w:w="2162" w:type="dxa"/>
          </w:tcPr>
          <w:p w14:paraId="6139757C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>astupi u simuliranom (telefonskom) razgovoru</w:t>
            </w:r>
          </w:p>
        </w:tc>
      </w:tr>
      <w:tr w:rsidR="00C51C93" w:rsidRPr="001D09FF" w14:paraId="7CBD7327" w14:textId="77777777" w:rsidTr="00C51C93">
        <w:trPr>
          <w:trHeight w:val="792"/>
        </w:trPr>
        <w:tc>
          <w:tcPr>
            <w:tcW w:w="2868" w:type="dxa"/>
          </w:tcPr>
          <w:p w14:paraId="31457145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b/>
                <w:sz w:val="24"/>
                <w:szCs w:val="24"/>
              </w:rPr>
              <w:t>Na kraju učenja učenik će biti sposoban da nakon slušanja ili čitanja i analize kraćih neumjetničkih tekstova izdvoji i klasifikuje najbitnije podatke, uporedi ih i dopuni i zatim zapamti i koristi u novim situacijama (učenje putem čitanja)</w:t>
            </w:r>
          </w:p>
        </w:tc>
        <w:tc>
          <w:tcPr>
            <w:tcW w:w="1920" w:type="dxa"/>
          </w:tcPr>
          <w:p w14:paraId="50172E05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Bez razumijevanja čita kraće neumjetničke tekstove</w:t>
            </w:r>
          </w:p>
        </w:tc>
        <w:tc>
          <w:tcPr>
            <w:tcW w:w="2667" w:type="dxa"/>
          </w:tcPr>
          <w:p w14:paraId="244D5A5F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 razumijevanjem čita i analizira kraće neumjetničke tekstove</w:t>
            </w:r>
          </w:p>
        </w:tc>
        <w:tc>
          <w:tcPr>
            <w:tcW w:w="2712" w:type="dxa"/>
          </w:tcPr>
          <w:p w14:paraId="4690BF36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Prepoznaje namjenu i temu teksta  </w:t>
            </w:r>
          </w:p>
          <w:p w14:paraId="3A044625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>dredi osnovne odlike kraćih neumjetničkih tekstova</w:t>
            </w:r>
          </w:p>
        </w:tc>
        <w:tc>
          <w:tcPr>
            <w:tcW w:w="1891" w:type="dxa"/>
          </w:tcPr>
          <w:p w14:paraId="5103D6E0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>smeno i pisano odgovori na nastavnikova pitanja o sadržaju teksta</w:t>
            </w:r>
          </w:p>
        </w:tc>
        <w:tc>
          <w:tcPr>
            <w:tcW w:w="2162" w:type="dxa"/>
          </w:tcPr>
          <w:p w14:paraId="1B573C9F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 xml:space="preserve"> tekstu izdvoji ključne pojmove i s njima povezane važne podatke i unese ih pripremljenu pojmovnu mapu</w:t>
            </w:r>
          </w:p>
        </w:tc>
      </w:tr>
      <w:tr w:rsidR="00C51C93" w:rsidRPr="001D09FF" w14:paraId="7D25DB88" w14:textId="77777777" w:rsidTr="00C51C93">
        <w:trPr>
          <w:trHeight w:val="839"/>
        </w:trPr>
        <w:tc>
          <w:tcPr>
            <w:tcW w:w="2868" w:type="dxa"/>
          </w:tcPr>
          <w:p w14:paraId="0AF7A5BE" w14:textId="77777777" w:rsidR="00C51C93" w:rsidRPr="001D09FF" w:rsidRDefault="00C51C93" w:rsidP="0053544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 kraju učenja učenik će biti sposoban da objasni namjenu i značaj nezvaničnih tekstova i da ih samostalno stvara</w:t>
            </w:r>
          </w:p>
        </w:tc>
        <w:tc>
          <w:tcPr>
            <w:tcW w:w="1920" w:type="dxa"/>
          </w:tcPr>
          <w:p w14:paraId="599E2631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Ne razlikuje nezvanične tekstove: tekst na razglednici, nezvanično </w:t>
            </w: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opravdanje, nezvaničnu zahvalnicu i nezvaničnu molbu</w:t>
            </w:r>
          </w:p>
        </w:tc>
        <w:tc>
          <w:tcPr>
            <w:tcW w:w="2667" w:type="dxa"/>
          </w:tcPr>
          <w:p w14:paraId="232BFA2C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R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 xml:space="preserve">azlikuje nezvanične tekstove: tekst na razglednici, nezvanično opravdanje, nezvaničnu 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zahvalnicu i nezvaničnu molbu</w:t>
            </w:r>
          </w:p>
        </w:tc>
        <w:tc>
          <w:tcPr>
            <w:tcW w:w="2712" w:type="dxa"/>
          </w:tcPr>
          <w:p w14:paraId="692931B0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Objasni namjenu i značaj navedenih nezvaničnih tekstova; </w:t>
            </w:r>
          </w:p>
          <w:p w14:paraId="6C64269E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Rrazlikuje i koristi javna obavještenja (piktogrami, cjenovnik, račun)</w:t>
            </w:r>
          </w:p>
        </w:tc>
        <w:tc>
          <w:tcPr>
            <w:tcW w:w="1891" w:type="dxa"/>
          </w:tcPr>
          <w:p w14:paraId="592A7B00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P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 xml:space="preserve">repoznaje sljedeće pojmove i imenuje ih odgovarajućim izrazima: 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pošiljalac, primalac, adresa, oslovljavanje, datum, potpis</w:t>
            </w:r>
          </w:p>
        </w:tc>
        <w:tc>
          <w:tcPr>
            <w:tcW w:w="2162" w:type="dxa"/>
          </w:tcPr>
          <w:p w14:paraId="4DBD95BA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S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>amostalno stvara nezvanične tekstove</w:t>
            </w:r>
          </w:p>
        </w:tc>
      </w:tr>
      <w:tr w:rsidR="00C51C93" w:rsidRPr="001D09FF" w14:paraId="6DEE37C8" w14:textId="77777777" w:rsidTr="00C51C93">
        <w:trPr>
          <w:trHeight w:val="792"/>
        </w:trPr>
        <w:tc>
          <w:tcPr>
            <w:tcW w:w="2868" w:type="dxa"/>
          </w:tcPr>
          <w:p w14:paraId="3063DDE1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b/>
                <w:sz w:val="24"/>
                <w:szCs w:val="24"/>
              </w:rPr>
              <w:t>Na kraju učenja učenik će biti sposoban da samostalno stvara usmeni i pisani tekst primjenjujući odgovarajuću kompozicionu strukturu (uvod, razrada, zaključak)</w:t>
            </w:r>
          </w:p>
        </w:tc>
        <w:tc>
          <w:tcPr>
            <w:tcW w:w="1920" w:type="dxa"/>
          </w:tcPr>
          <w:p w14:paraId="0243C2C1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7C931A8F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 prepoznaje kompoziciju pisanog teksta</w:t>
            </w:r>
          </w:p>
        </w:tc>
        <w:tc>
          <w:tcPr>
            <w:tcW w:w="2667" w:type="dxa"/>
          </w:tcPr>
          <w:p w14:paraId="326EE5D9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 xml:space="preserve"> skladu sa odabranim naslovom prikupi građu potrebnu za govorni nastup; </w:t>
            </w:r>
          </w:p>
          <w:p w14:paraId="63749703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Prepoznaje kompoziciju pisanog teksta</w:t>
            </w:r>
          </w:p>
          <w:p w14:paraId="0AD23E7C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3EB3E035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>Izradi plan govornog nastupa i usmenog izlaganja (misaoni obrazac)</w:t>
            </w: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15AD1DD5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Imenuje djelove kompozicione strukture teksta odgovarajućim izrazima: uvod, razrada, zaključak;</w:t>
            </w:r>
          </w:p>
        </w:tc>
        <w:tc>
          <w:tcPr>
            <w:tcW w:w="1891" w:type="dxa"/>
          </w:tcPr>
          <w:p w14:paraId="2D5E4048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>zabere i rasporedi sakupljenu građu u skladu sa planom govornog nastupa</w:t>
            </w: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13D4E413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Prikupi građu potrebnu za pisanje teksta po ugledu na čitani</w:t>
            </w:r>
          </w:p>
        </w:tc>
        <w:tc>
          <w:tcPr>
            <w:tcW w:w="2162" w:type="dxa"/>
          </w:tcPr>
          <w:p w14:paraId="693E5F2D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>am govorno nastupi (s unaprijed pripremljenom temom), uz pisanu pripremu</w:t>
            </w: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18D63CFB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Samostalno stvara tekst u skladu s kompozicijom teksta</w:t>
            </w:r>
          </w:p>
        </w:tc>
      </w:tr>
      <w:tr w:rsidR="00C51C93" w:rsidRPr="001D09FF" w14:paraId="36FB355C" w14:textId="77777777" w:rsidTr="00C51C93">
        <w:trPr>
          <w:trHeight w:val="839"/>
        </w:trPr>
        <w:tc>
          <w:tcPr>
            <w:tcW w:w="2868" w:type="dxa"/>
          </w:tcPr>
          <w:p w14:paraId="66DEE240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b/>
                <w:sz w:val="24"/>
                <w:szCs w:val="24"/>
              </w:rPr>
              <w:t>Na kraju učenja učenik će biti sposoban da u tekstovima prepoznaje gramatičke pojmove i imenuje ih odgovarajućim izrazima</w:t>
            </w:r>
          </w:p>
        </w:tc>
        <w:tc>
          <w:tcPr>
            <w:tcW w:w="1920" w:type="dxa"/>
          </w:tcPr>
          <w:p w14:paraId="0F9A8EFD" w14:textId="77777777" w:rsidR="005D2C81" w:rsidRPr="001D09FF" w:rsidRDefault="005D2C81" w:rsidP="005D2C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Ne umije da odredi prostu/proširenu rečenicu; </w:t>
            </w:r>
          </w:p>
          <w:p w14:paraId="376C3C4E" w14:textId="77777777" w:rsidR="005D2C81" w:rsidRPr="001D09FF" w:rsidRDefault="005D2C81" w:rsidP="005D2C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 umije da odredi rečenice po značenju i obliku</w:t>
            </w:r>
          </w:p>
        </w:tc>
        <w:tc>
          <w:tcPr>
            <w:tcW w:w="2667" w:type="dxa"/>
          </w:tcPr>
          <w:p w14:paraId="4E523F3F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 xml:space="preserve">repozna, imenuje i koristi prostu (proširenu) rečenicu i rečenice po značenju; </w:t>
            </w:r>
          </w:p>
          <w:p w14:paraId="44513598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>repozna, imenuje i koristi potvrdan i odričan oblik rečenice</w:t>
            </w:r>
          </w:p>
        </w:tc>
        <w:tc>
          <w:tcPr>
            <w:tcW w:w="2712" w:type="dxa"/>
          </w:tcPr>
          <w:p w14:paraId="7A81DCA9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 xml:space="preserve">repozna, imenuje i koristi glavne riječi u rečenici: subjekat (vršilac radnje) i predikat (radnja); </w:t>
            </w:r>
          </w:p>
          <w:p w14:paraId="62FB346E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>repozna, imenuje i koristi riječi koje označavaju mjesto, vrijeme i način vršenja radnje</w:t>
            </w:r>
          </w:p>
          <w:p w14:paraId="5A1755AC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4C3E8F09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 xml:space="preserve">repoznaje, imenuje i koristi glagole; </w:t>
            </w:r>
          </w:p>
          <w:p w14:paraId="17022729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>repoznaje, imenuje i klasifikuje pridjeve: opisni, gradivni, prisvojni</w:t>
            </w: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14:paraId="48A51008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>repoznaje slogove u riječi</w:t>
            </w:r>
          </w:p>
        </w:tc>
        <w:tc>
          <w:tcPr>
            <w:tcW w:w="2162" w:type="dxa"/>
          </w:tcPr>
          <w:p w14:paraId="7F64EF53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 xml:space="preserve">repozna da je u riječi naglašen jedan slog; </w:t>
            </w:r>
          </w:p>
          <w:p w14:paraId="5E3E3CFC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 xml:space="preserve">repozna da akcenat u standardnom jeziku nije uvijek na istom slogu na kojem je u lokalnom govoru;  </w:t>
            </w:r>
          </w:p>
          <w:p w14:paraId="14B676E0" w14:textId="77777777" w:rsidR="00C51C93" w:rsidRPr="001D09FF" w:rsidRDefault="00C51C93" w:rsidP="009F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>repozna da je u crnogorskom standardnom jeziku predviđena ravnopravna upotreba jotovanih i nejotovanih oblika.</w:t>
            </w:r>
          </w:p>
        </w:tc>
      </w:tr>
      <w:tr w:rsidR="00C51C93" w:rsidRPr="001D09FF" w14:paraId="148D8019" w14:textId="77777777" w:rsidTr="00C51C93">
        <w:trPr>
          <w:trHeight w:val="1469"/>
        </w:trPr>
        <w:tc>
          <w:tcPr>
            <w:tcW w:w="2868" w:type="dxa"/>
          </w:tcPr>
          <w:p w14:paraId="5E3AD6EC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b/>
                <w:sz w:val="24"/>
                <w:szCs w:val="24"/>
              </w:rPr>
              <w:t>Na kraju učenja učenik će biti sposoban da u usmenoj komunikaciji demonstrira pravilan izgovor, a u pisanoj komunikaciji primjenjuje osnovna pravopisna znanja</w:t>
            </w:r>
          </w:p>
        </w:tc>
        <w:tc>
          <w:tcPr>
            <w:tcW w:w="1920" w:type="dxa"/>
          </w:tcPr>
          <w:p w14:paraId="12540709" w14:textId="77777777" w:rsidR="00C51C93" w:rsidRPr="001D09FF" w:rsidRDefault="005D2C81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Nepravilno primjenjuje u pisanju znake interpunkcije; Nepravilno koristi veliko početno slovo </w:t>
            </w:r>
          </w:p>
        </w:tc>
        <w:tc>
          <w:tcPr>
            <w:tcW w:w="2667" w:type="dxa"/>
          </w:tcPr>
          <w:p w14:paraId="3C9E9BF1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>ravilno primjenjuje u pisanju znake interpunkcije</w:t>
            </w:r>
          </w:p>
        </w:tc>
        <w:tc>
          <w:tcPr>
            <w:tcW w:w="2712" w:type="dxa"/>
          </w:tcPr>
          <w:p w14:paraId="2BD144D1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Pravilno primjenjuje u pisanju veliko početno slovo u nazivima brda, polja, jezera i mora, država, ulica, imena životinja, imena državnih, vjerskih i međunarodnih praznika;</w:t>
            </w:r>
          </w:p>
          <w:p w14:paraId="1649DEB8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Pravilno primjenjuje u pisanju veliko početno slovo u imenima naseljenih mjesta (dvočlani nazivi) i njihovih stanovnika</w:t>
            </w:r>
          </w:p>
        </w:tc>
        <w:tc>
          <w:tcPr>
            <w:tcW w:w="1891" w:type="dxa"/>
          </w:tcPr>
          <w:p w14:paraId="2AF1F5B0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Pravilno primjenjuje u pisanju  upitnu rječcu li; </w:t>
            </w:r>
          </w:p>
          <w:p w14:paraId="1F6B274C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Pravilno primjenjuje u pisanju odričnu rječcu ne</w:t>
            </w:r>
          </w:p>
        </w:tc>
        <w:tc>
          <w:tcPr>
            <w:tcW w:w="2162" w:type="dxa"/>
          </w:tcPr>
          <w:p w14:paraId="6CCF5796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 xml:space="preserve">ravilno upotrebljava pridjeve od višečlanih toponima; </w:t>
            </w:r>
          </w:p>
          <w:p w14:paraId="6960128C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 xml:space="preserve">ravilno primjenjuje pravilo o pisanju datuma; </w:t>
            </w:r>
          </w:p>
          <w:p w14:paraId="25B464D8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Pr="001D09FF">
              <w:rPr>
                <w:rFonts w:ascii="Times New Roman" w:hAnsi="Times New Roman" w:cs="Times New Roman"/>
                <w:sz w:val="24"/>
                <w:szCs w:val="24"/>
              </w:rPr>
              <w:t>ravilno primjenjuje u pisanju suglasnik j između i i o u najčešće upotrebljavanim riječima (imenicama i glagolima).</w:t>
            </w:r>
          </w:p>
        </w:tc>
      </w:tr>
      <w:tr w:rsidR="00C51C93" w:rsidRPr="001D09FF" w14:paraId="3B2A8C27" w14:textId="77777777" w:rsidTr="00C51C93">
        <w:trPr>
          <w:trHeight w:val="330"/>
        </w:trPr>
        <w:tc>
          <w:tcPr>
            <w:tcW w:w="2868" w:type="dxa"/>
          </w:tcPr>
          <w:p w14:paraId="1377F974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 kraju učenja učenik će biti sposoban da objasni značaj jezika kao sredstva komunikacije i da se snalazi u jezičkoj okolini</w:t>
            </w:r>
          </w:p>
          <w:p w14:paraId="7CA99DB8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  <w:p w14:paraId="1214A018" w14:textId="77777777" w:rsidR="00C51C93" w:rsidRPr="001D09FF" w:rsidRDefault="00C51C93" w:rsidP="009F76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ME"/>
              </w:rPr>
              <w:t xml:space="preserve">             KNJIŽEVNOST</w:t>
            </w:r>
          </w:p>
          <w:p w14:paraId="3C4E8320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 kraju učenja učenik će biti sposoban da s razumijevanjem sluša ili čita književnoumjetnički tekst, vrednuje ga i pravi razliku između književnoumjetničkog i neumjetničkog teksta</w:t>
            </w:r>
          </w:p>
        </w:tc>
        <w:tc>
          <w:tcPr>
            <w:tcW w:w="1920" w:type="dxa"/>
          </w:tcPr>
          <w:p w14:paraId="2B092444" w14:textId="77777777" w:rsidR="005D2C81" w:rsidRPr="001D09FF" w:rsidRDefault="005D2C81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8C0FCAD" w14:textId="77777777" w:rsidR="00C51C93" w:rsidRPr="001D09FF" w:rsidRDefault="005D2C81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 uz podsticaj nastavnika  ne izražava zapažanja, misli i osjećanja nakon slušanja ili čitanja književno</w:t>
            </w:r>
            <w:r w:rsidR="00600918"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umjetničkog teksta </w:t>
            </w:r>
          </w:p>
        </w:tc>
        <w:tc>
          <w:tcPr>
            <w:tcW w:w="2667" w:type="dxa"/>
          </w:tcPr>
          <w:p w14:paraId="3EAA46A0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Shvata značaj maternjeg jezika</w:t>
            </w:r>
          </w:p>
          <w:p w14:paraId="2564306F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0FA2D0AB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742BE864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37F2DFA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113AE28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Uz podsticaj nastavnika izražava zapažanja, misli i osjećanja nakon slušanja ili čitanja književnoumjetničkog  teksta i povezuje sadržaj teksta s vlastitim iskustvom</w:t>
            </w:r>
          </w:p>
        </w:tc>
        <w:tc>
          <w:tcPr>
            <w:tcW w:w="2712" w:type="dxa"/>
          </w:tcPr>
          <w:p w14:paraId="7B0D024E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Razlikuje maternji od stranih jezika</w:t>
            </w:r>
          </w:p>
          <w:p w14:paraId="3D1E5901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0496024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9FA2AAF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7D443ABC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D8E4338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Navede sličnosti i razlike između književnoumjetničkog teksta i sopstvenog iskustva</w:t>
            </w:r>
          </w:p>
        </w:tc>
        <w:tc>
          <w:tcPr>
            <w:tcW w:w="1891" w:type="dxa"/>
          </w:tcPr>
          <w:p w14:paraId="15B59E2D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Navede imena jezika koje je imao prilike da čuje ili uči</w:t>
            </w:r>
          </w:p>
          <w:p w14:paraId="7381EE39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A9D04A8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4C875ED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960D739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Upoređuje svoja zapažanja, misli i osjećanja sa zapažanjima ostalih učenika</w:t>
            </w:r>
          </w:p>
        </w:tc>
        <w:tc>
          <w:tcPr>
            <w:tcW w:w="2162" w:type="dxa"/>
          </w:tcPr>
          <w:p w14:paraId="032D5C2F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Objasni značaj učenja stranih jezika</w:t>
            </w:r>
          </w:p>
          <w:p w14:paraId="7E362C92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7F58D167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0D6650A3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9302634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7365A14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Demonstrira      strategije slušanja/čitanja teksta</w:t>
            </w:r>
          </w:p>
        </w:tc>
      </w:tr>
      <w:tr w:rsidR="00C51C93" w:rsidRPr="001D09FF" w14:paraId="1BEA7785" w14:textId="77777777" w:rsidTr="00C51C93">
        <w:trPr>
          <w:trHeight w:val="2048"/>
        </w:trPr>
        <w:tc>
          <w:tcPr>
            <w:tcW w:w="2868" w:type="dxa"/>
          </w:tcPr>
          <w:p w14:paraId="6A4F9AAB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 kraju učenja učenik će biti sposoban da uočava i upoređuje književne likove, analizira njihove postupke i identifikuje se s njima</w:t>
            </w:r>
          </w:p>
        </w:tc>
        <w:tc>
          <w:tcPr>
            <w:tcW w:w="1920" w:type="dxa"/>
          </w:tcPr>
          <w:p w14:paraId="0AED7E8C" w14:textId="77777777" w:rsidR="00C51C93" w:rsidRPr="001D09FF" w:rsidRDefault="005D2C81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 uz pomoć nastavnika učenik ne uočava i ne imenuje glavne i sporedne likove u književno</w:t>
            </w:r>
            <w:r w:rsidR="00600918"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umje</w:t>
            </w:r>
            <w:r w:rsidR="00600918"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tni</w:t>
            </w: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čkom djelu </w:t>
            </w:r>
          </w:p>
        </w:tc>
        <w:tc>
          <w:tcPr>
            <w:tcW w:w="2667" w:type="dxa"/>
          </w:tcPr>
          <w:p w14:paraId="541C6DF7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Uočava i imenuje glavne i sporedne likove u književnoumjetničkom djelu i upoređuje ih</w:t>
            </w:r>
          </w:p>
        </w:tc>
        <w:tc>
          <w:tcPr>
            <w:tcW w:w="2712" w:type="dxa"/>
          </w:tcPr>
          <w:p w14:paraId="61B383E8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Prepoznaje karakterne osobine likova, a kod pojedinih književnih likova prepoznaje više karakternih osobina</w:t>
            </w:r>
          </w:p>
        </w:tc>
        <w:tc>
          <w:tcPr>
            <w:tcW w:w="1891" w:type="dxa"/>
          </w:tcPr>
          <w:p w14:paraId="3ED839B1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Identifikuje se s jednim od književnih likova (u stanju je da se identifikuje s onim književnim likom koji mu je sličan bar u jednoj konkretnoj osobini, tj. s likom čije su životne okolnosti slične njegovim); </w:t>
            </w:r>
          </w:p>
          <w:p w14:paraId="082A100C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Zapaža i obrazlaže zašto je neko nešto uradio (motivacija književnih likova)</w:t>
            </w:r>
          </w:p>
        </w:tc>
        <w:tc>
          <w:tcPr>
            <w:tcW w:w="2162" w:type="dxa"/>
          </w:tcPr>
          <w:p w14:paraId="50B6608B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Uočava i komentariše pozitivne vrijednosti postupaka likova; </w:t>
            </w:r>
          </w:p>
          <w:p w14:paraId="7FA29992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Izdvaja i razumije ponašanje lika koje nije u skladu s ponašanjem koje bi on izabrao u sličnoj situaciji.</w:t>
            </w:r>
          </w:p>
        </w:tc>
      </w:tr>
      <w:tr w:rsidR="00C51C93" w:rsidRPr="001D09FF" w14:paraId="0BFCB3FC" w14:textId="77777777" w:rsidTr="00C51C93">
        <w:trPr>
          <w:trHeight w:val="465"/>
        </w:trPr>
        <w:tc>
          <w:tcPr>
            <w:tcW w:w="2868" w:type="dxa"/>
          </w:tcPr>
          <w:p w14:paraId="0CF7D800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 kraju učenja učenik će biti sposoban da demonstrira razumijevanje i doživljavanje tekstualne stvarnosti uočavajući elemente fabule</w:t>
            </w:r>
          </w:p>
        </w:tc>
        <w:tc>
          <w:tcPr>
            <w:tcW w:w="1920" w:type="dxa"/>
          </w:tcPr>
          <w:p w14:paraId="1B2631B3" w14:textId="77777777" w:rsidR="00C51C93" w:rsidRPr="001D09FF" w:rsidRDefault="00600918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 razumije pročitani tekst</w:t>
            </w:r>
          </w:p>
        </w:tc>
        <w:tc>
          <w:tcPr>
            <w:tcW w:w="2667" w:type="dxa"/>
          </w:tcPr>
          <w:p w14:paraId="234D4E43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Razumije pročitani tekst</w:t>
            </w:r>
          </w:p>
        </w:tc>
        <w:tc>
          <w:tcPr>
            <w:tcW w:w="2712" w:type="dxa"/>
          </w:tcPr>
          <w:p w14:paraId="67C01696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Pronalazi eksplicitno date informacije iz teksta, odgovara na pitanja ko, šta, kada, gdje...;</w:t>
            </w:r>
          </w:p>
        </w:tc>
        <w:tc>
          <w:tcPr>
            <w:tcW w:w="1891" w:type="dxa"/>
          </w:tcPr>
          <w:p w14:paraId="4F2F65D0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Određuje mjesto događanja radnje; </w:t>
            </w:r>
          </w:p>
          <w:p w14:paraId="6861B6ED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Određuje vrijeme događanja radnje</w:t>
            </w:r>
          </w:p>
        </w:tc>
        <w:tc>
          <w:tcPr>
            <w:tcW w:w="2162" w:type="dxa"/>
          </w:tcPr>
          <w:p w14:paraId="07B37E30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Ukazuje na hronološki slijed događaja – prepoznaje početak, središnji dio priče i njen završetak</w:t>
            </w:r>
          </w:p>
        </w:tc>
      </w:tr>
      <w:tr w:rsidR="00C51C93" w:rsidRPr="001D09FF" w14:paraId="7389FD33" w14:textId="77777777" w:rsidTr="00C51C93">
        <w:trPr>
          <w:trHeight w:val="2895"/>
        </w:trPr>
        <w:tc>
          <w:tcPr>
            <w:tcW w:w="2868" w:type="dxa"/>
          </w:tcPr>
          <w:p w14:paraId="78917507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 kraju učenja učenik će biti sposoban da obrazlaže doživljaj i značenje književnih vrsta na osnovu sopstvenog čitateljskog iskustva i književnoteorijskog znanja</w:t>
            </w:r>
          </w:p>
        </w:tc>
        <w:tc>
          <w:tcPr>
            <w:tcW w:w="1920" w:type="dxa"/>
          </w:tcPr>
          <w:p w14:paraId="7F438D5E" w14:textId="77777777" w:rsidR="00C51C93" w:rsidRPr="001D09FF" w:rsidRDefault="00600918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 uočava zvučnost pjesme; Ne prepoznaje rimu kao zvučni element</w:t>
            </w:r>
          </w:p>
        </w:tc>
        <w:tc>
          <w:tcPr>
            <w:tcW w:w="2667" w:type="dxa"/>
          </w:tcPr>
          <w:p w14:paraId="5D934ADB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Uočava i doživljava zvučnost pjesme; </w:t>
            </w:r>
          </w:p>
          <w:p w14:paraId="76AB8933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Prepoznaje rimu kao zvučni elemenat i ponavlja riječi koje se rimuju i uz rimu ponavlja veći dio stiha</w:t>
            </w:r>
          </w:p>
        </w:tc>
        <w:tc>
          <w:tcPr>
            <w:tcW w:w="2712" w:type="dxa"/>
          </w:tcPr>
          <w:p w14:paraId="2DBB5AF8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Identifikuje likovnost teksta i elemente spoljnje organizacije (strofa, stih); </w:t>
            </w:r>
          </w:p>
          <w:p w14:paraId="079DB63C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Demonstrira asocijativne sposobnosti prilikom čitanja pjesme</w:t>
            </w:r>
          </w:p>
        </w:tc>
        <w:tc>
          <w:tcPr>
            <w:tcW w:w="1891" w:type="dxa"/>
          </w:tcPr>
          <w:p w14:paraId="4864E2FB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Razlikuje slična značenja riječi i njihovu upotrebu u odnosu na kontekst; </w:t>
            </w:r>
          </w:p>
          <w:p w14:paraId="61648016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Prepoznaje i doživljava upotrebu neobičnih fraza i riječi</w:t>
            </w:r>
          </w:p>
          <w:p w14:paraId="6792C214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162" w:type="dxa"/>
          </w:tcPr>
          <w:p w14:paraId="042C5D4D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Identifikuje o čemu pjesma govori, a novu pjesmu upoređuje s već poznatom;  </w:t>
            </w:r>
          </w:p>
          <w:p w14:paraId="3503F2E5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Iskazuje stav prema ideji pjesme</w:t>
            </w:r>
          </w:p>
        </w:tc>
      </w:tr>
      <w:tr w:rsidR="00C51C93" w:rsidRPr="001D09FF" w14:paraId="3198012E" w14:textId="77777777" w:rsidTr="00C51C93">
        <w:trPr>
          <w:trHeight w:val="559"/>
        </w:trPr>
        <w:tc>
          <w:tcPr>
            <w:tcW w:w="2868" w:type="dxa"/>
          </w:tcPr>
          <w:p w14:paraId="0FC38EB5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 kraju učenja učenik će biti sposoban da doživljava i vrednuje pozorišne predstave i crtani film</w:t>
            </w:r>
          </w:p>
          <w:p w14:paraId="5C466EEC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  <w:p w14:paraId="151A4448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  <w:p w14:paraId="2BBA2AE4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  <w:p w14:paraId="200C312A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  <w:p w14:paraId="0EC6E4EA" w14:textId="77777777" w:rsidR="00C51C93" w:rsidRPr="001D09FF" w:rsidRDefault="00C51C93" w:rsidP="0053544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  <w:p w14:paraId="7F489183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  <w:p w14:paraId="1E034AC0" w14:textId="77777777" w:rsidR="00C51C93" w:rsidRPr="001D09FF" w:rsidRDefault="00C51C93" w:rsidP="0053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 kraju učenja učenik će biti sposoban da demonstrira literarno estetske doživljaje recitovanjem, pripovijedanjem i dramskim oblikovanjem literature</w:t>
            </w:r>
          </w:p>
        </w:tc>
        <w:tc>
          <w:tcPr>
            <w:tcW w:w="1920" w:type="dxa"/>
          </w:tcPr>
          <w:p w14:paraId="7F575A79" w14:textId="77777777" w:rsidR="00C51C93" w:rsidRPr="001D09FF" w:rsidRDefault="00600918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 uz pomoć nastavnika učenik ne zna da uporedi doživljaj pozorišne predstave s doživljajem književno-umjetničkog tekst</w:t>
            </w:r>
          </w:p>
          <w:p w14:paraId="5536D309" w14:textId="77777777" w:rsidR="00600918" w:rsidRPr="001D09FF" w:rsidRDefault="00600918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34ADC82" w14:textId="77777777" w:rsidR="00600918" w:rsidRPr="001D09FF" w:rsidRDefault="00600918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9FA31B4" w14:textId="77777777" w:rsidR="00600918" w:rsidRPr="001D09FF" w:rsidRDefault="00600918" w:rsidP="0060091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Bezizražajno recituje napamet naučenu pjesmu</w:t>
            </w:r>
          </w:p>
        </w:tc>
        <w:tc>
          <w:tcPr>
            <w:tcW w:w="2667" w:type="dxa"/>
          </w:tcPr>
          <w:p w14:paraId="6E51B55B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Upoređuje doživljaj pozorišne predstave s doživljajem književnoumjetničkog teksta</w:t>
            </w:r>
          </w:p>
          <w:p w14:paraId="4FA764A3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3CC8F5D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9A4CDEF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027D19ED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458533F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B7E4992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6D91A90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Izražajno recituje napamet naučenu pjesmu</w:t>
            </w:r>
          </w:p>
        </w:tc>
        <w:tc>
          <w:tcPr>
            <w:tcW w:w="2712" w:type="dxa"/>
          </w:tcPr>
          <w:p w14:paraId="61DCECD0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Identifikuje glavne i sporedne likove i prepoznaje njihove osobine u pozorišnoj predstavi; </w:t>
            </w:r>
          </w:p>
          <w:p w14:paraId="7375D3FB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Identifikuje glavne i sporedne likove i prepoznaje njihove osobine u crtanom filmu</w:t>
            </w:r>
          </w:p>
          <w:p w14:paraId="0A523E05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02206C8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Svojim riječima prepričava fabulu bajke ili kraće realističke priče</w:t>
            </w:r>
          </w:p>
        </w:tc>
        <w:tc>
          <w:tcPr>
            <w:tcW w:w="1891" w:type="dxa"/>
          </w:tcPr>
          <w:p w14:paraId="046AECA5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Poznaje činioce pozorišne i lutkarske predstave (pozorište, glumci, bina, gledaoci, događaj, početak i kraj predstave; lutke, vrste lutaka)</w:t>
            </w:r>
          </w:p>
          <w:p w14:paraId="15051C15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00131691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77557058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3C3DE9A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Sažima ili proširi fabulu bajke ili realističke price</w:t>
            </w:r>
          </w:p>
          <w:p w14:paraId="2C3F7A29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162" w:type="dxa"/>
          </w:tcPr>
          <w:p w14:paraId="1A3E43EC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Poznaje elemente crtanog filma – pozitivne i negativne junake, borbu dobra sa zlom, visprenosti s ograničenjima…, prepoznaje umjetničke efekte, ulogu muzike i zvučnih efekata u razvoju radnje</w:t>
            </w:r>
          </w:p>
          <w:p w14:paraId="61C08415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Preoblikuje kraći prozni tekst u kojem ima dijaloga i zapleta u dramski tekst</w:t>
            </w:r>
          </w:p>
        </w:tc>
      </w:tr>
      <w:tr w:rsidR="00C51C93" w:rsidRPr="001D09FF" w14:paraId="6B2867E5" w14:textId="77777777" w:rsidTr="00C51C93">
        <w:trPr>
          <w:trHeight w:val="1220"/>
        </w:trPr>
        <w:tc>
          <w:tcPr>
            <w:tcW w:w="2868" w:type="dxa"/>
          </w:tcPr>
          <w:p w14:paraId="2F721C9A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 kraju učenja učenik će biti sposoban da stvara svom uzrastu odgovarajuće usmene i pisane tekstove po ugledu na umjetničke</w:t>
            </w:r>
          </w:p>
          <w:p w14:paraId="47C00015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1920" w:type="dxa"/>
          </w:tcPr>
          <w:p w14:paraId="2BD0120D" w14:textId="77777777" w:rsidR="00C51C93" w:rsidRPr="001D09FF" w:rsidRDefault="00600918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 uz pomoć nastavnika, učenik ne umije da izradi plan govornog nastupa, tj. usmenog izlaganja</w:t>
            </w:r>
          </w:p>
        </w:tc>
        <w:tc>
          <w:tcPr>
            <w:tcW w:w="2667" w:type="dxa"/>
          </w:tcPr>
          <w:p w14:paraId="68515031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Izradi plan govornog nastupa tj. usmenog izlaganja</w:t>
            </w:r>
          </w:p>
        </w:tc>
        <w:tc>
          <w:tcPr>
            <w:tcW w:w="2712" w:type="dxa"/>
          </w:tcPr>
          <w:p w14:paraId="127E4EFB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Izabere i rasporedi sakupljenu građu u skladu sa planom govornog nastupa</w:t>
            </w:r>
          </w:p>
        </w:tc>
        <w:tc>
          <w:tcPr>
            <w:tcW w:w="1891" w:type="dxa"/>
          </w:tcPr>
          <w:p w14:paraId="12A8AB3C" w14:textId="77777777" w:rsidR="00C51C93" w:rsidRPr="001D09FF" w:rsidRDefault="00C51C93" w:rsidP="009F76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Sam govorno nastupa (s unaprijed pripremljenom temom), uz pisanu pripremu</w:t>
            </w:r>
          </w:p>
        </w:tc>
        <w:tc>
          <w:tcPr>
            <w:tcW w:w="2162" w:type="dxa"/>
          </w:tcPr>
          <w:p w14:paraId="6BBDCB2D" w14:textId="77777777" w:rsidR="00C51C93" w:rsidRPr="001D09FF" w:rsidRDefault="00C51C93" w:rsidP="009F7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D09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 odabrani naslov samostalno stvara pisani tekst u kojem do izražaja dolazi kreativnost, originalnost i stvaralačko mišljenje</w:t>
            </w:r>
          </w:p>
        </w:tc>
      </w:tr>
    </w:tbl>
    <w:p w14:paraId="0826A16C" w14:textId="475B483E" w:rsidR="00951F08" w:rsidRDefault="00951F08">
      <w:pPr>
        <w:rPr>
          <w:rFonts w:ascii="Times New Roman" w:hAnsi="Times New Roman" w:cs="Times New Roman"/>
          <w:sz w:val="24"/>
          <w:szCs w:val="24"/>
        </w:rPr>
      </w:pPr>
    </w:p>
    <w:p w14:paraId="48A811A1" w14:textId="77777777" w:rsidR="00190BCB" w:rsidRDefault="00190BCB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Nastavnice: </w:t>
      </w:r>
    </w:p>
    <w:p w14:paraId="13EF4F4A" w14:textId="37A59434" w:rsidR="00190BCB" w:rsidRPr="00190BCB" w:rsidRDefault="00190BCB" w:rsidP="00190BCB">
      <w:pPr>
        <w:ind w:left="8496" w:firstLine="708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Mirjana Ilić, Milena Roganović, Danijela Tatar</w:t>
      </w:r>
    </w:p>
    <w:sectPr w:rsidR="00190BCB" w:rsidRPr="00190BCB" w:rsidSect="00117F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BB"/>
    <w:rsid w:val="00117FBB"/>
    <w:rsid w:val="0013285C"/>
    <w:rsid w:val="00190BCB"/>
    <w:rsid w:val="001C720B"/>
    <w:rsid w:val="001D09FF"/>
    <w:rsid w:val="003A30A2"/>
    <w:rsid w:val="003D68F1"/>
    <w:rsid w:val="00425E0C"/>
    <w:rsid w:val="0042780E"/>
    <w:rsid w:val="00464C1F"/>
    <w:rsid w:val="00535447"/>
    <w:rsid w:val="00543C11"/>
    <w:rsid w:val="00564D3E"/>
    <w:rsid w:val="005D2C81"/>
    <w:rsid w:val="00600918"/>
    <w:rsid w:val="008C7A46"/>
    <w:rsid w:val="00951F08"/>
    <w:rsid w:val="009E5180"/>
    <w:rsid w:val="009F76C7"/>
    <w:rsid w:val="00A20D29"/>
    <w:rsid w:val="00C167D3"/>
    <w:rsid w:val="00C51C93"/>
    <w:rsid w:val="00E32B91"/>
    <w:rsid w:val="00E9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B308"/>
  <w15:docId w15:val="{617719B3-F305-4675-92EA-C5EB59D4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FBB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7FBB"/>
    <w:pPr>
      <w:spacing w:after="0" w:line="240" w:lineRule="auto"/>
    </w:pPr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Osnovna skola "Narodni heroj Savo Ilic" Kotor</cp:lastModifiedBy>
  <cp:revision>9</cp:revision>
  <dcterms:created xsi:type="dcterms:W3CDTF">2024-08-06T05:26:00Z</dcterms:created>
  <dcterms:modified xsi:type="dcterms:W3CDTF">2024-10-10T09:54:00Z</dcterms:modified>
</cp:coreProperties>
</file>